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7F094E0F"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8F3324">
              <w:rPr>
                <w:rFonts w:ascii="GillSans" w:hAnsi="GillSans" w:cs="GillSans"/>
                <w:color w:val="FF0000"/>
                <w:sz w:val="20"/>
                <w:szCs w:val="20"/>
                <w:lang w:val="en-US"/>
              </w:rPr>
              <w:t>Pastoral Support Worker</w:t>
            </w:r>
          </w:p>
        </w:tc>
        <w:tc>
          <w:tcPr>
            <w:tcW w:w="2500" w:type="pct"/>
            <w:shd w:val="clear" w:color="auto" w:fill="auto"/>
            <w:vAlign w:val="center"/>
          </w:tcPr>
          <w:p w14:paraId="33B18E61" w14:textId="246B3E89"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8F3324">
              <w:rPr>
                <w:rFonts w:ascii="GillSans" w:hAnsi="GillSans" w:cs="GillSans"/>
                <w:color w:val="FF0000"/>
                <w:sz w:val="20"/>
                <w:szCs w:val="20"/>
              </w:rPr>
              <w:t>PSWJan</w:t>
            </w:r>
            <w:r w:rsidR="00CF7649">
              <w:rPr>
                <w:rFonts w:ascii="GillSans" w:hAnsi="GillSans" w:cs="GillSans"/>
                <w:color w:val="FF0000"/>
                <w:sz w:val="20"/>
                <w:szCs w:val="20"/>
              </w:rPr>
              <w:t>2</w:t>
            </w:r>
            <w:r w:rsidR="005641AB">
              <w:rPr>
                <w:rFonts w:ascii="GillSans" w:hAnsi="GillSans" w:cs="GillSans"/>
                <w:color w:val="FF0000"/>
                <w:sz w:val="20"/>
                <w:szCs w:val="20"/>
              </w:rPr>
              <w:t>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7CEAE02A"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F159D2">
              <w:rPr>
                <w:rFonts w:ascii="GillSans" w:hAnsi="GillSans" w:cs="GillSans"/>
                <w:color w:val="FF0000"/>
                <w:sz w:val="20"/>
                <w:szCs w:val="20"/>
                <w:lang w:val="en-US"/>
              </w:rPr>
              <w:t>noon on 1</w:t>
            </w:r>
            <w:r w:rsidR="008F3324">
              <w:rPr>
                <w:rFonts w:ascii="GillSans" w:hAnsi="GillSans" w:cs="GillSans"/>
                <w:color w:val="FF0000"/>
                <w:sz w:val="20"/>
                <w:szCs w:val="20"/>
                <w:lang w:val="en-US"/>
              </w:rPr>
              <w:t>6</w:t>
            </w:r>
            <w:r w:rsidR="008F3324" w:rsidRPr="008F3324">
              <w:rPr>
                <w:rFonts w:ascii="GillSans" w:hAnsi="GillSans" w:cs="GillSans"/>
                <w:color w:val="FF0000"/>
                <w:sz w:val="20"/>
                <w:szCs w:val="20"/>
                <w:vertAlign w:val="superscript"/>
                <w:lang w:val="en-US"/>
              </w:rPr>
              <w:t>th</w:t>
            </w:r>
            <w:r w:rsidR="008F3324">
              <w:rPr>
                <w:rFonts w:ascii="GillSans" w:hAnsi="GillSans" w:cs="GillSans"/>
                <w:color w:val="FF0000"/>
                <w:sz w:val="20"/>
                <w:szCs w:val="20"/>
                <w:lang w:val="en-US"/>
              </w:rPr>
              <w:t xml:space="preserve"> </w:t>
            </w:r>
            <w:r w:rsidR="00F159D2">
              <w:rPr>
                <w:rFonts w:ascii="GillSans" w:hAnsi="GillSans" w:cs="GillSans"/>
                <w:color w:val="FF0000"/>
                <w:sz w:val="20"/>
                <w:szCs w:val="20"/>
                <w:lang w:val="en-US"/>
              </w:rPr>
              <w:t>December 24</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4C36E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4C36E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4C36E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4C36EC">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4C36E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4C36E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28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BE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205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84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1D36" w14:textId="77777777" w:rsidR="00281F0A" w:rsidRDefault="00281F0A">
      <w:r>
        <w:separator/>
      </w:r>
    </w:p>
  </w:endnote>
  <w:endnote w:type="continuationSeparator" w:id="0">
    <w:p w14:paraId="46A832F5" w14:textId="77777777" w:rsidR="00281F0A" w:rsidRDefault="0028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D4F74" w14:textId="77777777" w:rsidR="00281F0A" w:rsidRDefault="00281F0A">
      <w:r>
        <w:separator/>
      </w:r>
    </w:p>
  </w:footnote>
  <w:footnote w:type="continuationSeparator" w:id="0">
    <w:p w14:paraId="7C4BF75D" w14:textId="77777777" w:rsidR="00281F0A" w:rsidRDefault="0028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296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1F0A"/>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27EA2"/>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758C2"/>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36EC"/>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6F5A17"/>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324"/>
    <w:rsid w:val="008F3E4B"/>
    <w:rsid w:val="008F5189"/>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C2F5F"/>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59D2"/>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9035E1A-D8AB-4661-9F45-20F2325BF5AB}"/>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1898</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13822</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2024-11-28T12:38:00Z</dcterms:created>
  <dcterms:modified xsi:type="dcterms:W3CDTF">2024-11-28T12:38:00Z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